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8862" w14:textId="77777777" w:rsidR="00E224DB" w:rsidRPr="00B1485E" w:rsidRDefault="00B1485E" w:rsidP="00B1485E">
      <w:pPr>
        <w:jc w:val="center"/>
        <w:rPr>
          <w:sz w:val="40"/>
          <w:szCs w:val="40"/>
        </w:rPr>
      </w:pPr>
      <w:r w:rsidRPr="00B1485E">
        <w:rPr>
          <w:sz w:val="40"/>
          <w:szCs w:val="40"/>
        </w:rPr>
        <w:t>Analyse fonctionnelle</w:t>
      </w:r>
    </w:p>
    <w:p w14:paraId="53A2F9AF" w14:textId="77777777" w:rsidR="00B1485E" w:rsidRDefault="00B1485E" w:rsidP="00B1485E">
      <w:pPr>
        <w:jc w:val="center"/>
      </w:pPr>
      <w:r>
        <w:rPr>
          <w:noProof/>
          <w:lang w:eastAsia="fr-CA"/>
        </w:rPr>
        <w:drawing>
          <wp:inline distT="0" distB="0" distL="0" distR="0" wp14:anchorId="1DBC0275" wp14:editId="470FBF42">
            <wp:extent cx="1333500" cy="1431823"/>
            <wp:effectExtent l="0" t="0" r="0" b="0"/>
            <wp:docPr id="1" name="Image 1" descr="Résultats de recherche d'images pour « comportement agressif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s de recherche d'images pour « comportement agressif 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682" cy="145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9B11C" w14:textId="77777777" w:rsidR="00B1485E" w:rsidRDefault="00B1485E" w:rsidP="00B1485E">
      <w:pPr>
        <w:jc w:val="both"/>
      </w:pPr>
    </w:p>
    <w:p w14:paraId="4F3C6D8A" w14:textId="77777777" w:rsidR="00B1485E" w:rsidRDefault="00B1485E" w:rsidP="00B1485E">
      <w:pPr>
        <w:jc w:val="both"/>
      </w:pPr>
    </w:p>
    <w:p w14:paraId="5C433666" w14:textId="015C9129" w:rsidR="00B1485E" w:rsidRDefault="00B1485E" w:rsidP="00C1274C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1274C">
        <w:rPr>
          <w:b/>
          <w:bCs/>
          <w:sz w:val="28"/>
          <w:szCs w:val="28"/>
        </w:rPr>
        <w:t>À l’aide de la vidéo sur Marc et de la page 6</w:t>
      </w:r>
      <w:r w:rsidR="00C1274C" w:rsidRPr="00C1274C">
        <w:rPr>
          <w:b/>
          <w:bCs/>
          <w:sz w:val="28"/>
          <w:szCs w:val="28"/>
        </w:rPr>
        <w:t>0</w:t>
      </w:r>
      <w:r w:rsidRPr="00C1274C">
        <w:rPr>
          <w:b/>
          <w:bCs/>
          <w:sz w:val="28"/>
          <w:szCs w:val="28"/>
        </w:rPr>
        <w:t xml:space="preserve"> des notes de cours, faite l’analyse fonctionnelle.</w:t>
      </w:r>
    </w:p>
    <w:p w14:paraId="53850D48" w14:textId="77777777" w:rsidR="002A7A1A" w:rsidRDefault="002A7A1A" w:rsidP="002A7A1A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Pour les sections : Interventions et Résultats, décrivez ce que vous feriez comme intervention et les résultats qui pourrait en découler.</w:t>
      </w:r>
    </w:p>
    <w:p w14:paraId="57397D34" w14:textId="77777777" w:rsidR="002A7A1A" w:rsidRPr="002A7A1A" w:rsidRDefault="002A7A1A" w:rsidP="002A7A1A">
      <w:pPr>
        <w:ind w:left="360"/>
        <w:jc w:val="both"/>
        <w:rPr>
          <w:b/>
          <w:bCs/>
          <w:sz w:val="28"/>
          <w:szCs w:val="28"/>
        </w:rPr>
      </w:pPr>
    </w:p>
    <w:p w14:paraId="3D1DE787" w14:textId="2F3E13AC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7B8580BA" w14:textId="4BA85834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144CADD1" w14:textId="5CB4E61E" w:rsidR="00C1274C" w:rsidRDefault="00C1274C" w:rsidP="00C1274C">
      <w:pPr>
        <w:jc w:val="both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95"/>
        <w:gridCol w:w="7195"/>
      </w:tblGrid>
      <w:tr w:rsidR="00C1274C" w14:paraId="618ADD7B" w14:textId="77777777" w:rsidTr="00C1274C">
        <w:tc>
          <w:tcPr>
            <w:tcW w:w="7195" w:type="dxa"/>
          </w:tcPr>
          <w:p w14:paraId="20A99A50" w14:textId="15D82FF9" w:rsidR="00C1274C" w:rsidRPr="003D18E3" w:rsidRDefault="00C1274C" w:rsidP="00C1274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Nom de la personne :</w:t>
            </w:r>
            <w:r w:rsidR="003D18E3">
              <w:rPr>
                <w:b/>
                <w:bCs/>
                <w:sz w:val="28"/>
                <w:szCs w:val="28"/>
              </w:rPr>
              <w:t xml:space="preserve"> </w:t>
            </w:r>
            <w:r w:rsidR="003D18E3">
              <w:rPr>
                <w:b/>
                <w:bCs/>
                <w:color w:val="FF0000"/>
                <w:sz w:val="28"/>
                <w:szCs w:val="28"/>
              </w:rPr>
              <w:t>Marc</w:t>
            </w:r>
          </w:p>
        </w:tc>
        <w:tc>
          <w:tcPr>
            <w:tcW w:w="7195" w:type="dxa"/>
          </w:tcPr>
          <w:p w14:paraId="2591B2F3" w14:textId="7DC1518B" w:rsidR="00C1274C" w:rsidRPr="004516C6" w:rsidRDefault="00C1274C" w:rsidP="00C1274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Comportement ciblé :</w:t>
            </w:r>
            <w:r w:rsidR="004516C6">
              <w:rPr>
                <w:b/>
                <w:bCs/>
                <w:sz w:val="28"/>
                <w:szCs w:val="28"/>
              </w:rPr>
              <w:t xml:space="preserve"> </w:t>
            </w:r>
            <w:r w:rsidR="00EE245F" w:rsidRPr="00EE245F">
              <w:rPr>
                <w:b/>
                <w:bCs/>
                <w:color w:val="FF0000"/>
                <w:sz w:val="28"/>
                <w:szCs w:val="28"/>
              </w:rPr>
              <w:t>Agression physique</w:t>
            </w:r>
          </w:p>
        </w:tc>
      </w:tr>
      <w:tr w:rsidR="00C1274C" w14:paraId="1677C52D" w14:textId="77777777" w:rsidTr="00C1274C">
        <w:tc>
          <w:tcPr>
            <w:tcW w:w="7195" w:type="dxa"/>
          </w:tcPr>
          <w:p w14:paraId="275FA348" w14:textId="44CF7BCE" w:rsidR="00C1274C" w:rsidRPr="003D18E3" w:rsidRDefault="00C1274C" w:rsidP="00C1274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Éducateur responsable :</w:t>
            </w:r>
            <w:r w:rsidR="003D18E3">
              <w:rPr>
                <w:b/>
                <w:bCs/>
                <w:sz w:val="28"/>
                <w:szCs w:val="28"/>
              </w:rPr>
              <w:t xml:space="preserve"> </w:t>
            </w:r>
            <w:r w:rsidR="00E75EFE" w:rsidRPr="00E75EFE">
              <w:rPr>
                <w:b/>
                <w:bCs/>
                <w:color w:val="FF0000"/>
                <w:sz w:val="28"/>
                <w:szCs w:val="28"/>
              </w:rPr>
              <w:t>Fannie Lavoie</w:t>
            </w:r>
          </w:p>
        </w:tc>
        <w:tc>
          <w:tcPr>
            <w:tcW w:w="7195" w:type="dxa"/>
          </w:tcPr>
          <w:p w14:paraId="1B07D4B4" w14:textId="04396183" w:rsidR="00C1274C" w:rsidRPr="00A91DEF" w:rsidRDefault="00C1274C" w:rsidP="00C1274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Date de début des observations : </w:t>
            </w:r>
            <w:r w:rsidR="00A91DEF">
              <w:rPr>
                <w:b/>
                <w:bCs/>
                <w:color w:val="FF0000"/>
                <w:sz w:val="28"/>
                <w:szCs w:val="28"/>
              </w:rPr>
              <w:t>22 février 2021</w:t>
            </w:r>
          </w:p>
        </w:tc>
      </w:tr>
      <w:tr w:rsidR="00C1274C" w14:paraId="757406E2" w14:textId="77777777" w:rsidTr="00C1274C">
        <w:tc>
          <w:tcPr>
            <w:tcW w:w="7195" w:type="dxa"/>
          </w:tcPr>
          <w:p w14:paraId="0BD40347" w14:textId="188E3C06" w:rsidR="00C1274C" w:rsidRPr="004516C6" w:rsidRDefault="00C1274C" w:rsidP="00C1274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Milieu d’observation :</w:t>
            </w:r>
            <w:r w:rsidR="004516C6">
              <w:rPr>
                <w:b/>
                <w:bCs/>
                <w:sz w:val="28"/>
                <w:szCs w:val="28"/>
              </w:rPr>
              <w:t xml:space="preserve"> </w:t>
            </w:r>
            <w:r w:rsidR="004516C6">
              <w:rPr>
                <w:b/>
                <w:bCs/>
                <w:color w:val="FF0000"/>
                <w:sz w:val="28"/>
                <w:szCs w:val="28"/>
              </w:rPr>
              <w:t>Atelier de travail</w:t>
            </w:r>
          </w:p>
        </w:tc>
        <w:tc>
          <w:tcPr>
            <w:tcW w:w="7195" w:type="dxa"/>
          </w:tcPr>
          <w:p w14:paraId="5F8E698C" w14:textId="7C350627" w:rsidR="00C1274C" w:rsidRPr="00A91DEF" w:rsidRDefault="00C1274C" w:rsidP="00C1274C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Période d’observation : </w:t>
            </w:r>
            <w:r w:rsidR="00A91DEF">
              <w:rPr>
                <w:b/>
                <w:bCs/>
                <w:color w:val="FF0000"/>
                <w:sz w:val="28"/>
                <w:szCs w:val="28"/>
              </w:rPr>
              <w:t>3 semaines</w:t>
            </w:r>
          </w:p>
        </w:tc>
      </w:tr>
    </w:tbl>
    <w:p w14:paraId="22ECF9C5" w14:textId="7836D17B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6A0F507F" w14:textId="688FF8DE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764B4997" w14:textId="7F3ACFB9" w:rsidR="00C1274C" w:rsidRDefault="00C1274C" w:rsidP="00C1274C">
      <w:pPr>
        <w:jc w:val="both"/>
        <w:rPr>
          <w:b/>
          <w:bCs/>
          <w:sz w:val="28"/>
          <w:szCs w:val="28"/>
        </w:rPr>
      </w:pPr>
    </w:p>
    <w:p w14:paraId="0E3FEA3D" w14:textId="4509EDB7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28F1713B" w14:textId="51919F8D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5AA2CA20" w14:textId="323108AA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1E262FD6" w14:textId="3A05E28F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0ED15C2C" w14:textId="10C9BDC2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268170AD" w14:textId="4ECC7556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14BE51F1" w14:textId="645A3B07" w:rsidR="004A6A26" w:rsidRDefault="004A6A26" w:rsidP="00C1274C">
      <w:pPr>
        <w:jc w:val="both"/>
        <w:rPr>
          <w:b/>
          <w:bCs/>
          <w:sz w:val="28"/>
          <w:szCs w:val="28"/>
        </w:rPr>
      </w:pPr>
    </w:p>
    <w:p w14:paraId="74976963" w14:textId="77777777" w:rsidR="004A6A26" w:rsidRPr="00C1274C" w:rsidRDefault="004A6A26" w:rsidP="00C1274C">
      <w:pPr>
        <w:jc w:val="both"/>
        <w:rPr>
          <w:b/>
          <w:bCs/>
          <w:sz w:val="28"/>
          <w:szCs w:val="28"/>
        </w:rPr>
      </w:pPr>
    </w:p>
    <w:p w14:paraId="198ADD25" w14:textId="77777777" w:rsidR="00B1485E" w:rsidRDefault="00B1485E" w:rsidP="00B1485E">
      <w:pPr>
        <w:jc w:val="both"/>
      </w:pPr>
    </w:p>
    <w:tbl>
      <w:tblPr>
        <w:tblStyle w:val="Grilledutableau"/>
        <w:tblpPr w:leftFromText="141" w:rightFromText="141" w:horzAnchor="margin" w:tblpY="1155"/>
        <w:tblW w:w="14564" w:type="dxa"/>
        <w:tblLook w:val="04A0" w:firstRow="1" w:lastRow="0" w:firstColumn="1" w:lastColumn="0" w:noHBand="0" w:noVBand="1"/>
      </w:tblPr>
      <w:tblGrid>
        <w:gridCol w:w="1073"/>
        <w:gridCol w:w="1476"/>
        <w:gridCol w:w="1733"/>
        <w:gridCol w:w="1965"/>
        <w:gridCol w:w="1781"/>
        <w:gridCol w:w="1867"/>
        <w:gridCol w:w="1623"/>
        <w:gridCol w:w="1207"/>
        <w:gridCol w:w="840"/>
        <w:gridCol w:w="1402"/>
      </w:tblGrid>
      <w:tr w:rsidR="00B41EF0" w14:paraId="674DD9B1" w14:textId="77777777" w:rsidTr="00B41EF0">
        <w:trPr>
          <w:trHeight w:val="992"/>
        </w:trPr>
        <w:tc>
          <w:tcPr>
            <w:tcW w:w="1046" w:type="dxa"/>
          </w:tcPr>
          <w:p w14:paraId="78868A64" w14:textId="15C22EF5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36" w:type="dxa"/>
          </w:tcPr>
          <w:p w14:paraId="5C7824C0" w14:textId="0A09081C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Heure et activité en cours</w:t>
            </w:r>
          </w:p>
        </w:tc>
        <w:tc>
          <w:tcPr>
            <w:tcW w:w="1685" w:type="dxa"/>
          </w:tcPr>
          <w:p w14:paraId="0826AE7F" w14:textId="28A9EAD1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Événement contextuel </w:t>
            </w:r>
          </w:p>
        </w:tc>
        <w:tc>
          <w:tcPr>
            <w:tcW w:w="1909" w:type="dxa"/>
          </w:tcPr>
          <w:p w14:paraId="4F010252" w14:textId="2A326AE8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Antécédent immédiat</w:t>
            </w:r>
          </w:p>
        </w:tc>
        <w:tc>
          <w:tcPr>
            <w:tcW w:w="1731" w:type="dxa"/>
          </w:tcPr>
          <w:p w14:paraId="74C2E8DD" w14:textId="6C74F618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Comportement problématique</w:t>
            </w:r>
          </w:p>
        </w:tc>
        <w:tc>
          <w:tcPr>
            <w:tcW w:w="1815" w:type="dxa"/>
          </w:tcPr>
          <w:p w14:paraId="746C67C2" w14:textId="09192880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Fonction des comportements</w:t>
            </w:r>
          </w:p>
        </w:tc>
        <w:tc>
          <w:tcPr>
            <w:tcW w:w="1579" w:type="dxa"/>
          </w:tcPr>
          <w:p w14:paraId="7DD578E1" w14:textId="02934520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Interventions</w:t>
            </w:r>
          </w:p>
        </w:tc>
        <w:tc>
          <w:tcPr>
            <w:tcW w:w="1176" w:type="dxa"/>
          </w:tcPr>
          <w:p w14:paraId="018B563D" w14:textId="66CF9738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Résultats</w:t>
            </w:r>
          </w:p>
        </w:tc>
        <w:tc>
          <w:tcPr>
            <w:tcW w:w="822" w:type="dxa"/>
          </w:tcPr>
          <w:p w14:paraId="5978176F" w14:textId="6AC34BF2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Heure de fin</w:t>
            </w:r>
          </w:p>
        </w:tc>
        <w:tc>
          <w:tcPr>
            <w:tcW w:w="1365" w:type="dxa"/>
          </w:tcPr>
          <w:p w14:paraId="6F27DCC8" w14:textId="71FA040C" w:rsidR="00C1274C" w:rsidRPr="00C1274C" w:rsidRDefault="00C1274C" w:rsidP="000915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1274C">
              <w:rPr>
                <w:rFonts w:ascii="Arial" w:hAnsi="Arial" w:cs="Arial"/>
                <w:b/>
                <w:bCs/>
                <w:sz w:val="22"/>
                <w:szCs w:val="22"/>
              </w:rPr>
              <w:t>Intervenant</w:t>
            </w:r>
          </w:p>
        </w:tc>
      </w:tr>
      <w:tr w:rsidR="00B41EF0" w14:paraId="61D498E3" w14:textId="77777777" w:rsidTr="00B41EF0">
        <w:trPr>
          <w:trHeight w:val="1104"/>
        </w:trPr>
        <w:tc>
          <w:tcPr>
            <w:tcW w:w="1046" w:type="dxa"/>
          </w:tcPr>
          <w:p w14:paraId="30A55104" w14:textId="0A91D62A" w:rsidR="00C1274C" w:rsidRPr="00510984" w:rsidRDefault="00510984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22/02/</w:t>
            </w:r>
            <w:r w:rsidR="00B41EF0">
              <w:rPr>
                <w:rFonts w:ascii="Arial" w:hAnsi="Arial" w:cs="Arial"/>
                <w:color w:val="FF0000"/>
                <w:sz w:val="22"/>
                <w:szCs w:val="22"/>
              </w:rPr>
              <w:t>21</w:t>
            </w:r>
          </w:p>
        </w:tc>
        <w:tc>
          <w:tcPr>
            <w:tcW w:w="1436" w:type="dxa"/>
          </w:tcPr>
          <w:p w14:paraId="0D96D867" w14:textId="77777777" w:rsidR="00C1274C" w:rsidRDefault="006D172A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13h</w:t>
            </w:r>
          </w:p>
          <w:p w14:paraId="5121C7A4" w14:textId="424794EE" w:rsidR="004E4AAC" w:rsidRPr="006D172A" w:rsidRDefault="004E4AAC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Marc exécute une tâche de travail (construction de petite boîte en carton)</w:t>
            </w:r>
          </w:p>
        </w:tc>
        <w:tc>
          <w:tcPr>
            <w:tcW w:w="1685" w:type="dxa"/>
          </w:tcPr>
          <w:p w14:paraId="17F4B978" w14:textId="259F6AE8" w:rsidR="00C1274C" w:rsidRPr="0024696C" w:rsidRDefault="00297DFA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Syndrome du X fragile, </w:t>
            </w:r>
            <w:r w:rsidR="0024696C">
              <w:rPr>
                <w:rFonts w:ascii="Arial" w:hAnsi="Arial" w:cs="Arial"/>
                <w:color w:val="FF0000"/>
                <w:sz w:val="22"/>
                <w:szCs w:val="22"/>
              </w:rPr>
              <w:t>DIL,</w:t>
            </w:r>
            <w:r w:rsidR="00A807EC">
              <w:rPr>
                <w:rFonts w:ascii="Arial" w:hAnsi="Arial" w:cs="Arial"/>
                <w:color w:val="FF0000"/>
                <w:sz w:val="22"/>
                <w:szCs w:val="22"/>
              </w:rPr>
              <w:t xml:space="preserve"> déficit d’attention et de </w:t>
            </w:r>
            <w:r w:rsidR="000C3280">
              <w:rPr>
                <w:rFonts w:ascii="Arial" w:hAnsi="Arial" w:cs="Arial"/>
                <w:color w:val="FF0000"/>
                <w:sz w:val="22"/>
                <w:szCs w:val="22"/>
              </w:rPr>
              <w:t xml:space="preserve">la </w:t>
            </w:r>
            <w:r w:rsidR="00A807EC">
              <w:rPr>
                <w:rFonts w:ascii="Arial" w:hAnsi="Arial" w:cs="Arial"/>
                <w:color w:val="FF0000"/>
                <w:sz w:val="22"/>
                <w:szCs w:val="22"/>
              </w:rPr>
              <w:t>concentration</w:t>
            </w:r>
            <w:r w:rsidR="0024696C">
              <w:rPr>
                <w:rFonts w:ascii="Arial" w:hAnsi="Arial" w:cs="Arial"/>
                <w:color w:val="FF0000"/>
                <w:sz w:val="22"/>
                <w:szCs w:val="22"/>
              </w:rPr>
              <w:t xml:space="preserve"> otites à répétition,</w:t>
            </w:r>
            <w:r w:rsidR="00AF66AC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A807EC">
              <w:rPr>
                <w:rFonts w:ascii="Arial" w:hAnsi="Arial" w:cs="Arial"/>
                <w:color w:val="FF0000"/>
                <w:sz w:val="22"/>
                <w:szCs w:val="22"/>
              </w:rPr>
              <w:t>difficulté à comprendre ce qu’on lui dit</w:t>
            </w:r>
            <w:r w:rsidR="0089125C">
              <w:rPr>
                <w:rFonts w:ascii="Arial" w:hAnsi="Arial" w:cs="Arial"/>
                <w:color w:val="FF0000"/>
                <w:sz w:val="22"/>
                <w:szCs w:val="22"/>
              </w:rPr>
              <w:t>,</w:t>
            </w:r>
            <w:r w:rsidR="00193266">
              <w:rPr>
                <w:rFonts w:ascii="Arial" w:hAnsi="Arial" w:cs="Arial"/>
                <w:color w:val="FF0000"/>
                <w:sz w:val="22"/>
                <w:szCs w:val="22"/>
              </w:rPr>
              <w:t xml:space="preserve"> réactif au touché</w:t>
            </w:r>
            <w:r w:rsidR="00C85730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  <w:r w:rsidR="00303CDE">
              <w:rPr>
                <w:rFonts w:ascii="Arial" w:hAnsi="Arial" w:cs="Arial"/>
                <w:color w:val="FF0000"/>
                <w:sz w:val="22"/>
                <w:szCs w:val="22"/>
              </w:rPr>
              <w:t xml:space="preserve"> Dans la dernière année, Marc</w:t>
            </w:r>
            <w:r w:rsidR="0026772E">
              <w:rPr>
                <w:rFonts w:ascii="Arial" w:hAnsi="Arial" w:cs="Arial"/>
                <w:color w:val="FF0000"/>
                <w:sz w:val="22"/>
                <w:szCs w:val="22"/>
              </w:rPr>
              <w:t xml:space="preserve"> a eu</w:t>
            </w:r>
            <w:r w:rsidR="005E5453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26772E">
              <w:rPr>
                <w:rFonts w:ascii="Arial" w:hAnsi="Arial" w:cs="Arial"/>
                <w:color w:val="FF0000"/>
                <w:sz w:val="22"/>
                <w:szCs w:val="22"/>
              </w:rPr>
              <w:t>des comportements agressifs</w:t>
            </w:r>
            <w:r w:rsidR="00F50FB9">
              <w:rPr>
                <w:rFonts w:ascii="Arial" w:hAnsi="Arial" w:cs="Arial"/>
                <w:color w:val="FF0000"/>
                <w:sz w:val="22"/>
                <w:szCs w:val="22"/>
              </w:rPr>
              <w:t xml:space="preserve"> (il a poussé son père, des collègues d’atelier</w:t>
            </w:r>
            <w:r w:rsidR="00B41EF0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  <w:r w:rsidR="0028262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85730">
              <w:rPr>
                <w:rFonts w:ascii="Arial" w:hAnsi="Arial" w:cs="Arial"/>
                <w:color w:val="FF0000"/>
                <w:sz w:val="22"/>
                <w:szCs w:val="22"/>
              </w:rPr>
              <w:t>Ses parents lui ont annoncé récemment qu’il devrait quitter la maison pour aller</w:t>
            </w:r>
            <w:r w:rsidR="00AC30E0">
              <w:rPr>
                <w:rFonts w:ascii="Arial" w:hAnsi="Arial" w:cs="Arial"/>
                <w:color w:val="FF0000"/>
                <w:sz w:val="22"/>
                <w:szCs w:val="22"/>
              </w:rPr>
              <w:t xml:space="preserve"> vivre ailleurs.</w:t>
            </w:r>
          </w:p>
        </w:tc>
        <w:tc>
          <w:tcPr>
            <w:tcW w:w="1909" w:type="dxa"/>
          </w:tcPr>
          <w:p w14:paraId="227BF0BC" w14:textId="7F119710" w:rsidR="00C1274C" w:rsidRPr="00EA4F86" w:rsidRDefault="009D29A5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Marc exécute une tâche d’atelier</w:t>
            </w:r>
            <w:r w:rsidR="0060722D">
              <w:rPr>
                <w:rFonts w:ascii="Arial" w:hAnsi="Arial" w:cs="Arial"/>
                <w:color w:val="FF0000"/>
                <w:sz w:val="22"/>
                <w:szCs w:val="22"/>
              </w:rPr>
              <w:t>. Lorsqu’il a</w:t>
            </w:r>
            <w:r w:rsidR="00EA4F86">
              <w:rPr>
                <w:rFonts w:ascii="Arial" w:hAnsi="Arial" w:cs="Arial"/>
                <w:color w:val="FF0000"/>
                <w:sz w:val="22"/>
                <w:szCs w:val="22"/>
              </w:rPr>
              <w:t xml:space="preserve"> terminé sa tâche, l’intervenante lui demande une autre tâche à faire</w:t>
            </w:r>
            <w:r w:rsidR="00C7290A">
              <w:rPr>
                <w:rFonts w:ascii="Arial" w:hAnsi="Arial" w:cs="Arial"/>
                <w:color w:val="FF0000"/>
                <w:sz w:val="22"/>
                <w:szCs w:val="22"/>
              </w:rPr>
              <w:t>. Marc re</w:t>
            </w:r>
            <w:r w:rsidR="004A6A26">
              <w:rPr>
                <w:rFonts w:ascii="Arial" w:hAnsi="Arial" w:cs="Arial"/>
                <w:color w:val="FF0000"/>
                <w:sz w:val="22"/>
                <w:szCs w:val="22"/>
              </w:rPr>
              <w:t>fuse, il dit que ce n’est pas lui qui fait cette tâche habituellement. Il</w:t>
            </w:r>
            <w:r w:rsidR="00361885">
              <w:rPr>
                <w:rFonts w:ascii="Arial" w:hAnsi="Arial" w:cs="Arial"/>
                <w:color w:val="FF0000"/>
                <w:sz w:val="22"/>
                <w:szCs w:val="22"/>
              </w:rPr>
              <w:t xml:space="preserve"> utilise des propos répétitifs : « </w:t>
            </w:r>
            <w:r w:rsidR="002F6E85">
              <w:rPr>
                <w:rFonts w:ascii="Arial" w:hAnsi="Arial" w:cs="Arial"/>
                <w:color w:val="FF0000"/>
                <w:sz w:val="22"/>
                <w:szCs w:val="22"/>
              </w:rPr>
              <w:t>NON! Ce n’est pas moi, c’est Gaétan qui fait ça! »</w:t>
            </w:r>
            <w:r w:rsidR="00765300">
              <w:rPr>
                <w:rFonts w:ascii="Arial" w:hAnsi="Arial" w:cs="Arial"/>
                <w:color w:val="FF0000"/>
                <w:sz w:val="22"/>
                <w:szCs w:val="22"/>
              </w:rPr>
              <w:t>. Marc collabore et prend la tâche. L’intervenante le félicite en mettant sa main sur son épaule</w:t>
            </w:r>
            <w:r w:rsidR="002E06BF">
              <w:rPr>
                <w:rFonts w:ascii="Arial" w:hAnsi="Arial" w:cs="Arial"/>
                <w:color w:val="FF0000"/>
                <w:sz w:val="22"/>
                <w:szCs w:val="22"/>
              </w:rPr>
              <w:t>. Dans les secondes qui suivent, l’intervenante le reprend sur la tâche qu’il accomplit.</w:t>
            </w:r>
          </w:p>
        </w:tc>
        <w:tc>
          <w:tcPr>
            <w:tcW w:w="1731" w:type="dxa"/>
          </w:tcPr>
          <w:p w14:paraId="07CF225C" w14:textId="1EDCBA68" w:rsidR="00C1274C" w:rsidRPr="001F12A3" w:rsidRDefault="00AD0416" w:rsidP="000915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Marc se lève, crie et p</w:t>
            </w:r>
            <w:r w:rsidR="0026646B" w:rsidRPr="0026646B">
              <w:rPr>
                <w:rFonts w:ascii="Arial" w:hAnsi="Arial" w:cs="Arial"/>
                <w:color w:val="FF0000"/>
                <w:sz w:val="22"/>
                <w:szCs w:val="22"/>
              </w:rPr>
              <w:t>ousse l’intervenante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</w:tc>
        <w:tc>
          <w:tcPr>
            <w:tcW w:w="1815" w:type="dxa"/>
          </w:tcPr>
          <w:p w14:paraId="3065D088" w14:textId="1DD3C790" w:rsidR="00C1274C" w:rsidRPr="002E06BF" w:rsidRDefault="00B613AC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Éviter </w:t>
            </w:r>
            <w:r w:rsidR="00540B22">
              <w:rPr>
                <w:rFonts w:ascii="Arial" w:hAnsi="Arial" w:cs="Arial"/>
                <w:color w:val="FF0000"/>
                <w:sz w:val="22"/>
                <w:szCs w:val="22"/>
              </w:rPr>
              <w:t>de faire la tâche</w:t>
            </w:r>
          </w:p>
        </w:tc>
        <w:tc>
          <w:tcPr>
            <w:tcW w:w="1579" w:type="dxa"/>
          </w:tcPr>
          <w:p w14:paraId="4CFDB238" w14:textId="466E2340" w:rsidR="00C1274C" w:rsidRPr="008030D3" w:rsidRDefault="008030D3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Marc est retiré dans un coin calme</w:t>
            </w:r>
            <w:r w:rsidR="00162C84">
              <w:rPr>
                <w:rFonts w:ascii="Arial" w:hAnsi="Arial" w:cs="Arial"/>
                <w:color w:val="FF0000"/>
                <w:sz w:val="22"/>
                <w:szCs w:val="22"/>
              </w:rPr>
              <w:t>. Lorsque Marc démontre qu’il est calme</w:t>
            </w:r>
            <w:r w:rsidR="00F573FE">
              <w:rPr>
                <w:rFonts w:ascii="Arial" w:hAnsi="Arial" w:cs="Arial"/>
                <w:color w:val="FF0000"/>
                <w:sz w:val="22"/>
                <w:szCs w:val="22"/>
              </w:rPr>
              <w:t xml:space="preserve">, l’intervenante lui nomme que le comportement </w:t>
            </w:r>
            <w:r w:rsidR="008823E7">
              <w:rPr>
                <w:rFonts w:ascii="Arial" w:hAnsi="Arial" w:cs="Arial"/>
                <w:color w:val="FF0000"/>
                <w:sz w:val="22"/>
                <w:szCs w:val="22"/>
              </w:rPr>
              <w:t xml:space="preserve">qu’il a eu est inacceptable et lui demande des excuses. Ensuite, elle lui explique pourquoi </w:t>
            </w:r>
            <w:r w:rsidR="00434F8C">
              <w:rPr>
                <w:rFonts w:ascii="Arial" w:hAnsi="Arial" w:cs="Arial"/>
                <w:color w:val="FF0000"/>
                <w:sz w:val="22"/>
                <w:szCs w:val="22"/>
              </w:rPr>
              <w:t>aujourd’hui il doit faire la tâche étant donné l’absence de Gaétan</w:t>
            </w:r>
            <w:r w:rsidR="00DE791A">
              <w:rPr>
                <w:rFonts w:ascii="Arial" w:hAnsi="Arial" w:cs="Arial"/>
                <w:color w:val="FF0000"/>
                <w:sz w:val="22"/>
                <w:szCs w:val="22"/>
              </w:rPr>
              <w:t>. L’interve</w:t>
            </w:r>
            <w:r w:rsidR="00B11A49">
              <w:rPr>
                <w:rFonts w:ascii="Arial" w:hAnsi="Arial" w:cs="Arial"/>
                <w:color w:val="FF0000"/>
                <w:sz w:val="22"/>
                <w:szCs w:val="22"/>
              </w:rPr>
              <w:t>nante reprend un modèle pour lui expliquer à nouveau la tâche à accomplir.</w:t>
            </w:r>
            <w:r w:rsidR="00DE791A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76" w:type="dxa"/>
          </w:tcPr>
          <w:p w14:paraId="3BAAECC1" w14:textId="33749763" w:rsidR="00C1274C" w:rsidRPr="001F12A3" w:rsidRDefault="00DE791A" w:rsidP="000915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10984">
              <w:rPr>
                <w:rFonts w:ascii="Arial" w:hAnsi="Arial" w:cs="Arial"/>
                <w:color w:val="FF0000"/>
                <w:sz w:val="22"/>
                <w:szCs w:val="22"/>
              </w:rPr>
              <w:t>Marc retrouve son calme et revient à son espace de travail</w:t>
            </w:r>
            <w:r w:rsidR="00B11A49" w:rsidRPr="00510984">
              <w:rPr>
                <w:rFonts w:ascii="Arial" w:hAnsi="Arial" w:cs="Arial"/>
                <w:color w:val="FF0000"/>
                <w:sz w:val="22"/>
                <w:szCs w:val="22"/>
              </w:rPr>
              <w:t xml:space="preserve">. Il exécute la tâche </w:t>
            </w:r>
            <w:r w:rsidR="00510984" w:rsidRPr="00510984">
              <w:rPr>
                <w:rFonts w:ascii="Arial" w:hAnsi="Arial" w:cs="Arial"/>
                <w:color w:val="FF0000"/>
                <w:sz w:val="22"/>
                <w:szCs w:val="22"/>
              </w:rPr>
              <w:t>à faire.</w:t>
            </w:r>
          </w:p>
        </w:tc>
        <w:tc>
          <w:tcPr>
            <w:tcW w:w="822" w:type="dxa"/>
          </w:tcPr>
          <w:p w14:paraId="27497CDC" w14:textId="5E865F87" w:rsidR="00C1274C" w:rsidRPr="00A80D8B" w:rsidRDefault="00A80D8B" w:rsidP="000915C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13h20</w:t>
            </w:r>
          </w:p>
        </w:tc>
        <w:tc>
          <w:tcPr>
            <w:tcW w:w="1365" w:type="dxa"/>
          </w:tcPr>
          <w:p w14:paraId="4947C81B" w14:textId="412380F2" w:rsidR="00C1274C" w:rsidRPr="001F12A3" w:rsidRDefault="00E75EFE" w:rsidP="000915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Fannie Lavoie</w:t>
            </w:r>
          </w:p>
        </w:tc>
      </w:tr>
    </w:tbl>
    <w:p w14:paraId="7F52921B" w14:textId="77777777" w:rsidR="00B1485E" w:rsidRDefault="00B1485E" w:rsidP="00B1485E">
      <w:pPr>
        <w:jc w:val="both"/>
      </w:pPr>
    </w:p>
    <w:sectPr w:rsidR="00B1485E" w:rsidSect="00C1274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16AEF"/>
    <w:multiLevelType w:val="hybridMultilevel"/>
    <w:tmpl w:val="6278055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85E"/>
    <w:rsid w:val="00033555"/>
    <w:rsid w:val="00046C89"/>
    <w:rsid w:val="00070939"/>
    <w:rsid w:val="000915CC"/>
    <w:rsid w:val="000C3280"/>
    <w:rsid w:val="00162C84"/>
    <w:rsid w:val="00193266"/>
    <w:rsid w:val="001F12A3"/>
    <w:rsid w:val="0024696C"/>
    <w:rsid w:val="0026646B"/>
    <w:rsid w:val="0026772E"/>
    <w:rsid w:val="0028262A"/>
    <w:rsid w:val="00297DFA"/>
    <w:rsid w:val="002A7A1A"/>
    <w:rsid w:val="002E06BF"/>
    <w:rsid w:val="002F6E85"/>
    <w:rsid w:val="00303C4F"/>
    <w:rsid w:val="00303CDE"/>
    <w:rsid w:val="00361885"/>
    <w:rsid w:val="0037124A"/>
    <w:rsid w:val="003D18E3"/>
    <w:rsid w:val="00434F8C"/>
    <w:rsid w:val="004516C6"/>
    <w:rsid w:val="004A6A26"/>
    <w:rsid w:val="004E4AAC"/>
    <w:rsid w:val="00510984"/>
    <w:rsid w:val="00540B22"/>
    <w:rsid w:val="00582924"/>
    <w:rsid w:val="005D5861"/>
    <w:rsid w:val="005E5453"/>
    <w:rsid w:val="0060722D"/>
    <w:rsid w:val="00696112"/>
    <w:rsid w:val="006D172A"/>
    <w:rsid w:val="00765300"/>
    <w:rsid w:val="007B4D7F"/>
    <w:rsid w:val="008030D3"/>
    <w:rsid w:val="008823E7"/>
    <w:rsid w:val="0089125C"/>
    <w:rsid w:val="009D29A5"/>
    <w:rsid w:val="00A807EC"/>
    <w:rsid w:val="00A80D8B"/>
    <w:rsid w:val="00A91DEF"/>
    <w:rsid w:val="00AC30E0"/>
    <w:rsid w:val="00AC6DCB"/>
    <w:rsid w:val="00AD0416"/>
    <w:rsid w:val="00AF66AC"/>
    <w:rsid w:val="00B11A49"/>
    <w:rsid w:val="00B1485E"/>
    <w:rsid w:val="00B41EF0"/>
    <w:rsid w:val="00B613AC"/>
    <w:rsid w:val="00C1274C"/>
    <w:rsid w:val="00C7290A"/>
    <w:rsid w:val="00C85730"/>
    <w:rsid w:val="00D266FD"/>
    <w:rsid w:val="00D446B0"/>
    <w:rsid w:val="00DE791A"/>
    <w:rsid w:val="00E4436B"/>
    <w:rsid w:val="00E75EFE"/>
    <w:rsid w:val="00EA4F86"/>
    <w:rsid w:val="00EE245F"/>
    <w:rsid w:val="00F50FB9"/>
    <w:rsid w:val="00F5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A5D3"/>
  <w15:chartTrackingRefBased/>
  <w15:docId w15:val="{E98637B1-1CA1-EE42-BCC6-93196A8C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485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485E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C127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C12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Fannie Lavoie</cp:lastModifiedBy>
  <cp:revision>55</cp:revision>
  <dcterms:created xsi:type="dcterms:W3CDTF">2021-02-21T14:04:00Z</dcterms:created>
  <dcterms:modified xsi:type="dcterms:W3CDTF">2022-11-14T13:42:00Z</dcterms:modified>
</cp:coreProperties>
</file>