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A201A" w14:textId="689812B0" w:rsidR="002B7517" w:rsidRPr="00C64489" w:rsidRDefault="00F96FD3" w:rsidP="00F96FD3">
      <w:pPr>
        <w:jc w:val="center"/>
        <w:rPr>
          <w:rFonts w:ascii="Calibri Light" w:hAnsi="Calibri Light" w:cs="Calibri Light"/>
          <w:sz w:val="36"/>
          <w:szCs w:val="36"/>
        </w:rPr>
      </w:pPr>
      <w:r w:rsidRPr="00C64489">
        <w:rPr>
          <w:rFonts w:ascii="Calibri Light" w:hAnsi="Calibri Light" w:cs="Calibri Light"/>
          <w:sz w:val="36"/>
          <w:szCs w:val="36"/>
        </w:rPr>
        <w:t>Exposé oral</w:t>
      </w:r>
    </w:p>
    <w:p w14:paraId="4C605364" w14:textId="0E323D5F" w:rsidR="00C64489" w:rsidRPr="00C64489" w:rsidRDefault="00C64489" w:rsidP="00F96FD3">
      <w:pPr>
        <w:jc w:val="center"/>
        <w:rPr>
          <w:rFonts w:ascii="Calibri Light" w:hAnsi="Calibri Light" w:cs="Calibri Light"/>
          <w:sz w:val="28"/>
          <w:szCs w:val="28"/>
        </w:rPr>
      </w:pPr>
      <w:r>
        <w:rPr>
          <w:noProof/>
        </w:rPr>
        <w:drawing>
          <wp:inline distT="0" distB="0" distL="0" distR="0" wp14:anchorId="01348C8F" wp14:editId="71E704DB">
            <wp:extent cx="4791075" cy="1943100"/>
            <wp:effectExtent l="0" t="0" r="9525" b="0"/>
            <wp:docPr id="843075451" name="Image 84307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14060" r="8854" b="3990"/>
                    <a:stretch/>
                  </pic:blipFill>
                  <pic:spPr bwMode="auto">
                    <a:xfrm>
                      <a:off x="0" y="0"/>
                      <a:ext cx="4791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8B480" w14:textId="77777777" w:rsidR="00F96FD3" w:rsidRDefault="00F96FD3" w:rsidP="00F96FD3">
      <w:pPr>
        <w:jc w:val="center"/>
        <w:rPr>
          <w:rFonts w:ascii="Calibri Light" w:hAnsi="Calibri Light" w:cs="Calibri Light"/>
          <w:sz w:val="24"/>
          <w:szCs w:val="24"/>
        </w:rPr>
      </w:pPr>
    </w:p>
    <w:p w14:paraId="18DDEDF8" w14:textId="3243A887" w:rsidR="00F96FD3" w:rsidRDefault="00F96FD3" w:rsidP="00F96FD3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Bonjour tout le monde, voici les consignes à suivre pour la pratique d’un exposé oral (le prochain exposé sur la communication numérique sera pondéré).</w:t>
      </w:r>
    </w:p>
    <w:p w14:paraId="6D81A215" w14:textId="77777777" w:rsidR="00F96FD3" w:rsidRDefault="00F96FD3" w:rsidP="00F96FD3">
      <w:pPr>
        <w:jc w:val="both"/>
        <w:rPr>
          <w:rFonts w:ascii="Calibri Light" w:hAnsi="Calibri Light" w:cs="Calibri Light"/>
          <w:sz w:val="24"/>
          <w:szCs w:val="24"/>
        </w:rPr>
      </w:pPr>
    </w:p>
    <w:p w14:paraId="1F2FB459" w14:textId="4D7E8042" w:rsidR="00F96FD3" w:rsidRDefault="00B25532" w:rsidP="00C6448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Vous choisissez en </w:t>
      </w:r>
      <w:r w:rsidR="00F96FD3" w:rsidRPr="00F96FD3">
        <w:rPr>
          <w:rFonts w:ascii="Calibri Light" w:hAnsi="Calibri Light" w:cs="Calibri Light"/>
          <w:sz w:val="24"/>
          <w:szCs w:val="24"/>
        </w:rPr>
        <w:t>équipe</w:t>
      </w:r>
      <w:r>
        <w:rPr>
          <w:rFonts w:ascii="Calibri Light" w:hAnsi="Calibri Light" w:cs="Calibri Light"/>
          <w:sz w:val="24"/>
          <w:szCs w:val="24"/>
        </w:rPr>
        <w:t xml:space="preserve"> (</w:t>
      </w:r>
      <w:r w:rsidRPr="00F96FD3">
        <w:rPr>
          <w:rFonts w:ascii="Calibri Light" w:hAnsi="Calibri Light" w:cs="Calibri Light"/>
          <w:sz w:val="24"/>
          <w:szCs w:val="24"/>
        </w:rPr>
        <w:t>à l’unanimité</w:t>
      </w:r>
      <w:r>
        <w:rPr>
          <w:rFonts w:ascii="Calibri Light" w:hAnsi="Calibri Light" w:cs="Calibri Light"/>
          <w:sz w:val="24"/>
          <w:szCs w:val="24"/>
        </w:rPr>
        <w:t>)</w:t>
      </w:r>
      <w:r w:rsidR="00F96FD3" w:rsidRPr="00F96FD3">
        <w:rPr>
          <w:rFonts w:ascii="Calibri Light" w:hAnsi="Calibri Light" w:cs="Calibri Light"/>
          <w:sz w:val="24"/>
          <w:szCs w:val="24"/>
        </w:rPr>
        <w:t xml:space="preserve"> un des thèmes. Pour chaque thème vous avez 2 liens </w:t>
      </w:r>
      <w:r w:rsidR="00E961A5">
        <w:rPr>
          <w:rFonts w:ascii="Calibri Light" w:hAnsi="Calibri Light" w:cs="Calibri Light"/>
          <w:sz w:val="24"/>
          <w:szCs w:val="24"/>
        </w:rPr>
        <w:t>vous permettant</w:t>
      </w:r>
      <w:r w:rsidR="00F96FD3" w:rsidRPr="00F96FD3">
        <w:rPr>
          <w:rFonts w:ascii="Calibri Light" w:hAnsi="Calibri Light" w:cs="Calibri Light"/>
          <w:sz w:val="24"/>
          <w:szCs w:val="24"/>
        </w:rPr>
        <w:t xml:space="preserve"> d’avoir un peu plus d’information sur le thème choisi (naturellement vous pouvez explorer davantage</w:t>
      </w:r>
      <w:r w:rsidR="00424EB3">
        <w:rPr>
          <w:rFonts w:ascii="Calibri Light" w:hAnsi="Calibri Light" w:cs="Calibri Light"/>
          <w:sz w:val="24"/>
          <w:szCs w:val="24"/>
        </w:rPr>
        <w:t xml:space="preserve"> et votre propre opinion est </w:t>
      </w:r>
      <w:proofErr w:type="spellStart"/>
      <w:r w:rsidR="0006688A">
        <w:rPr>
          <w:rFonts w:ascii="Calibri Light" w:hAnsi="Calibri Light" w:cs="Calibri Light"/>
          <w:sz w:val="24"/>
          <w:szCs w:val="24"/>
        </w:rPr>
        <w:t>auussi</w:t>
      </w:r>
      <w:proofErr w:type="spellEnd"/>
      <w:r w:rsidR="0006688A">
        <w:rPr>
          <w:rFonts w:ascii="Calibri Light" w:hAnsi="Calibri Light" w:cs="Calibri Light"/>
          <w:sz w:val="24"/>
          <w:szCs w:val="24"/>
        </w:rPr>
        <w:t xml:space="preserve"> </w:t>
      </w:r>
      <w:r w:rsidR="00424EB3">
        <w:rPr>
          <w:rFonts w:ascii="Calibri Light" w:hAnsi="Calibri Light" w:cs="Calibri Light"/>
          <w:sz w:val="24"/>
          <w:szCs w:val="24"/>
        </w:rPr>
        <w:t>valable</w:t>
      </w:r>
      <w:r w:rsidR="00F96FD3" w:rsidRPr="00F96FD3">
        <w:rPr>
          <w:rFonts w:ascii="Calibri Light" w:hAnsi="Calibri Light" w:cs="Calibri Light"/>
          <w:sz w:val="24"/>
          <w:szCs w:val="24"/>
        </w:rPr>
        <w:t>)</w:t>
      </w:r>
      <w:r w:rsidR="00F96FD3">
        <w:rPr>
          <w:rFonts w:ascii="Calibri Light" w:hAnsi="Calibri Light" w:cs="Calibri Light"/>
          <w:sz w:val="24"/>
          <w:szCs w:val="24"/>
        </w:rPr>
        <w:t>.</w:t>
      </w:r>
    </w:p>
    <w:p w14:paraId="47E2AC43" w14:textId="2983BCC4" w:rsidR="00F96FD3" w:rsidRDefault="00B25532" w:rsidP="00C6448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Vous faites</w:t>
      </w:r>
      <w:r w:rsidR="00F96FD3">
        <w:rPr>
          <w:rFonts w:ascii="Calibri Light" w:hAnsi="Calibri Light" w:cs="Calibri Light"/>
          <w:sz w:val="24"/>
          <w:szCs w:val="24"/>
        </w:rPr>
        <w:t xml:space="preserve"> votre plan de travail à l’aide du compte rendu (remettre à la fin du cours)</w:t>
      </w:r>
      <w:r>
        <w:rPr>
          <w:rFonts w:ascii="Calibri Light" w:hAnsi="Calibri Light" w:cs="Calibri Light"/>
          <w:sz w:val="24"/>
          <w:szCs w:val="24"/>
        </w:rPr>
        <w:t>.</w:t>
      </w:r>
    </w:p>
    <w:p w14:paraId="3B899043" w14:textId="499D12D3" w:rsidR="00F96FD3" w:rsidRDefault="00F96FD3" w:rsidP="00C6448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Chaque membre de l’équipe choisi une position, soit </w:t>
      </w:r>
      <w:r w:rsidRPr="00F96FD3">
        <w:rPr>
          <w:rFonts w:ascii="Calibri Light" w:hAnsi="Calibri Light" w:cs="Calibri Light"/>
          <w:b/>
          <w:bCs/>
          <w:sz w:val="24"/>
          <w:szCs w:val="24"/>
        </w:rPr>
        <w:t>pour</w:t>
      </w:r>
      <w:r>
        <w:rPr>
          <w:rFonts w:ascii="Calibri Light" w:hAnsi="Calibri Light" w:cs="Calibri Light"/>
          <w:sz w:val="24"/>
          <w:szCs w:val="24"/>
        </w:rPr>
        <w:t xml:space="preserve">, soit </w:t>
      </w:r>
      <w:r w:rsidRPr="00F96FD3">
        <w:rPr>
          <w:rFonts w:ascii="Calibri Light" w:hAnsi="Calibri Light" w:cs="Calibri Light"/>
          <w:b/>
          <w:bCs/>
          <w:sz w:val="24"/>
          <w:szCs w:val="24"/>
        </w:rPr>
        <w:t>contre</w:t>
      </w:r>
      <w:r>
        <w:rPr>
          <w:rFonts w:ascii="Calibri Light" w:hAnsi="Calibri Light" w:cs="Calibri Light"/>
          <w:sz w:val="24"/>
          <w:szCs w:val="24"/>
        </w:rPr>
        <w:t>.</w:t>
      </w:r>
    </w:p>
    <w:p w14:paraId="451BE8CA" w14:textId="01DD8C58" w:rsidR="00F96FD3" w:rsidRDefault="00F96FD3" w:rsidP="00C6448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Chaque membre prépare individuellement </w:t>
      </w:r>
      <w:r w:rsidR="000C1404">
        <w:rPr>
          <w:rFonts w:ascii="Calibri Light" w:hAnsi="Calibri Light" w:cs="Calibri Light"/>
          <w:sz w:val="24"/>
          <w:szCs w:val="24"/>
        </w:rPr>
        <w:t>ses arguments</w:t>
      </w:r>
      <w:r w:rsidR="00B25532">
        <w:rPr>
          <w:rFonts w:ascii="Calibri Light" w:hAnsi="Calibri Light" w:cs="Calibri Light"/>
          <w:sz w:val="24"/>
          <w:szCs w:val="24"/>
        </w:rPr>
        <w:t>.</w:t>
      </w:r>
    </w:p>
    <w:p w14:paraId="7D349F8A" w14:textId="68E63276" w:rsidR="00B25532" w:rsidRDefault="00B25532" w:rsidP="00C6448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En équipe vous faites une pratique de l’exposé.</w:t>
      </w:r>
    </w:p>
    <w:p w14:paraId="09DF2B3D" w14:textId="600C7863" w:rsidR="00B25532" w:rsidRDefault="00B25532" w:rsidP="00C6448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Ensuite vous film</w:t>
      </w:r>
      <w:r w:rsidRPr="00B25532">
        <w:rPr>
          <w:rFonts w:ascii="Calibri Light" w:hAnsi="Calibri Light" w:cs="Calibri Light"/>
          <w:sz w:val="24"/>
          <w:szCs w:val="24"/>
        </w:rPr>
        <w:t>ez</w:t>
      </w:r>
      <w:r>
        <w:rPr>
          <w:rFonts w:ascii="Calibri Light" w:hAnsi="Calibri Light" w:cs="Calibri Light"/>
          <w:sz w:val="24"/>
          <w:szCs w:val="24"/>
        </w:rPr>
        <w:t xml:space="preserve"> votre exposé </w:t>
      </w:r>
      <w:r w:rsidRPr="00C64489">
        <w:rPr>
          <w:rFonts w:ascii="Calibri Light" w:hAnsi="Calibri Light" w:cs="Calibri Light"/>
          <w:sz w:val="24"/>
          <w:szCs w:val="24"/>
          <w:u w:val="single"/>
        </w:rPr>
        <w:t xml:space="preserve">et </w:t>
      </w:r>
      <w:r>
        <w:rPr>
          <w:rFonts w:ascii="Calibri Light" w:hAnsi="Calibri Light" w:cs="Calibri Light"/>
          <w:sz w:val="24"/>
          <w:szCs w:val="24"/>
        </w:rPr>
        <w:t xml:space="preserve">vous le déposez </w:t>
      </w:r>
      <w:r w:rsidR="009F4C74">
        <w:rPr>
          <w:rFonts w:ascii="Calibri Light" w:hAnsi="Calibri Light" w:cs="Calibri Light"/>
          <w:sz w:val="24"/>
          <w:szCs w:val="24"/>
        </w:rPr>
        <w:t xml:space="preserve">la vidéo </w:t>
      </w:r>
      <w:r>
        <w:rPr>
          <w:rFonts w:ascii="Calibri Light" w:hAnsi="Calibri Light" w:cs="Calibri Light"/>
          <w:sz w:val="24"/>
          <w:szCs w:val="24"/>
        </w:rPr>
        <w:t xml:space="preserve">sur </w:t>
      </w:r>
      <w:proofErr w:type="spellStart"/>
      <w:r>
        <w:rPr>
          <w:rFonts w:ascii="Calibri Light" w:hAnsi="Calibri Light" w:cs="Calibri Light"/>
          <w:sz w:val="24"/>
          <w:szCs w:val="24"/>
        </w:rPr>
        <w:t>Méritube</w:t>
      </w:r>
      <w:proofErr w:type="spellEnd"/>
      <w:r>
        <w:rPr>
          <w:rFonts w:ascii="Calibri Light" w:hAnsi="Calibri Light" w:cs="Calibri Light"/>
          <w:sz w:val="24"/>
          <w:szCs w:val="24"/>
        </w:rPr>
        <w:t>.</w:t>
      </w:r>
      <w:r w:rsidR="00177F88">
        <w:rPr>
          <w:rFonts w:ascii="Calibri Light" w:hAnsi="Calibri Light" w:cs="Calibri Light"/>
          <w:sz w:val="24"/>
          <w:szCs w:val="24"/>
        </w:rPr>
        <w:t xml:space="preserve"> </w:t>
      </w:r>
    </w:p>
    <w:p w14:paraId="794F2CAA" w14:textId="782A12B5" w:rsidR="006F4462" w:rsidRDefault="00B25532" w:rsidP="006F4462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Finalement </w:t>
      </w:r>
      <w:r w:rsidR="00C64489">
        <w:rPr>
          <w:rFonts w:ascii="Calibri Light" w:hAnsi="Calibri Light" w:cs="Calibri Light"/>
          <w:sz w:val="24"/>
          <w:szCs w:val="24"/>
        </w:rPr>
        <w:t xml:space="preserve">chaque membre de l’équipe </w:t>
      </w:r>
      <w:r w:rsidR="009F4C74">
        <w:rPr>
          <w:rFonts w:ascii="Calibri Light" w:hAnsi="Calibri Light" w:cs="Calibri Light"/>
          <w:sz w:val="24"/>
          <w:szCs w:val="24"/>
        </w:rPr>
        <w:t>remet l’auto</w:t>
      </w:r>
      <w:r w:rsidR="00C64489">
        <w:rPr>
          <w:rFonts w:ascii="Calibri Light" w:hAnsi="Calibri Light" w:cs="Calibri Light"/>
          <w:sz w:val="24"/>
          <w:szCs w:val="24"/>
        </w:rPr>
        <w:t xml:space="preserve">-évaluation de son exposé oral </w:t>
      </w:r>
      <w:r w:rsidR="00C64489" w:rsidRPr="00C64489">
        <w:rPr>
          <w:rFonts w:ascii="Calibri Light" w:hAnsi="Calibri Light" w:cs="Calibri Light"/>
          <w:sz w:val="24"/>
          <w:szCs w:val="24"/>
          <w:u w:val="single"/>
        </w:rPr>
        <w:t>ainsi que</w:t>
      </w:r>
      <w:r w:rsidR="00C64489">
        <w:rPr>
          <w:rFonts w:ascii="Calibri Light" w:hAnsi="Calibri Light" w:cs="Calibri Light"/>
          <w:sz w:val="24"/>
          <w:szCs w:val="24"/>
        </w:rPr>
        <w:t xml:space="preserve"> l’auto-évaluation du travail d’équipe.</w:t>
      </w:r>
    </w:p>
    <w:p w14:paraId="616B7DF7" w14:textId="35AE2FF4" w:rsidR="006F4462" w:rsidRPr="006F4462" w:rsidRDefault="006F4462" w:rsidP="00C81364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En plus des consignes </w:t>
      </w:r>
      <w:r w:rsidR="00604380">
        <w:rPr>
          <w:rFonts w:ascii="Calibri Light" w:hAnsi="Calibri Light" w:cs="Calibri Light"/>
          <w:sz w:val="24"/>
          <w:szCs w:val="24"/>
        </w:rPr>
        <w:t xml:space="preserve">ci-dessus, chaque membre de l’équipe doit </w:t>
      </w:r>
      <w:r w:rsidR="00C81364">
        <w:rPr>
          <w:rFonts w:ascii="Calibri Light" w:hAnsi="Calibri Light" w:cs="Calibri Light"/>
          <w:sz w:val="24"/>
          <w:szCs w:val="24"/>
        </w:rPr>
        <w:t>avoir sensiblement le même temps</w:t>
      </w:r>
      <w:r w:rsidR="009F4C74">
        <w:rPr>
          <w:rFonts w:ascii="Calibri Light" w:hAnsi="Calibri Light" w:cs="Calibri Light"/>
          <w:sz w:val="24"/>
          <w:szCs w:val="24"/>
        </w:rPr>
        <w:t xml:space="preserve"> de parole</w:t>
      </w:r>
      <w:r w:rsidR="00C81364">
        <w:rPr>
          <w:rFonts w:ascii="Calibri Light" w:hAnsi="Calibri Light" w:cs="Calibri Light"/>
          <w:sz w:val="24"/>
          <w:szCs w:val="24"/>
        </w:rPr>
        <w:t xml:space="preserve"> durant l’exposé</w:t>
      </w:r>
      <w:r w:rsidR="00386349">
        <w:rPr>
          <w:rFonts w:ascii="Calibri Light" w:hAnsi="Calibri Light" w:cs="Calibri Light"/>
          <w:sz w:val="24"/>
          <w:szCs w:val="24"/>
        </w:rPr>
        <w:t>, soit environ 3 minutes par personnes.</w:t>
      </w:r>
    </w:p>
    <w:p w14:paraId="0BCBD6EA" w14:textId="77777777" w:rsidR="003D7203" w:rsidRDefault="003D7203" w:rsidP="003D7203">
      <w:pPr>
        <w:pStyle w:val="paragraph"/>
        <w:spacing w:before="0" w:beforeAutospacing="0" w:after="0" w:afterAutospacing="0"/>
        <w:ind w:left="720"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7DE251F9" w14:textId="77777777" w:rsidR="003D7203" w:rsidRDefault="003D7203" w:rsidP="003D7203">
      <w:pPr>
        <w:pStyle w:val="paragraph"/>
        <w:spacing w:before="0" w:beforeAutospacing="0" w:after="0" w:afterAutospacing="0"/>
        <w:ind w:left="720"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37103736" w14:textId="77777777" w:rsidR="003D7203" w:rsidRDefault="003D7203" w:rsidP="00386349">
      <w:pPr>
        <w:pStyle w:val="paragraph"/>
        <w:spacing w:before="0" w:beforeAutospacing="0" w:after="0" w:afterAutospacing="0"/>
        <w:ind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6E4BCC13" w14:textId="77777777" w:rsidR="00386349" w:rsidRDefault="00386349" w:rsidP="00386349">
      <w:pPr>
        <w:pStyle w:val="paragraph"/>
        <w:spacing w:before="0" w:beforeAutospacing="0" w:after="0" w:afterAutospacing="0"/>
        <w:ind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4A631B59" w14:textId="1BA2DDF6" w:rsidR="003D7203" w:rsidRDefault="003D7203" w:rsidP="003D7203">
      <w:pPr>
        <w:pStyle w:val="paragraph"/>
        <w:spacing w:before="0" w:beforeAutospacing="0" w:after="0" w:afterAutospacing="0"/>
        <w:ind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lastRenderedPageBreak/>
        <w:t>Thème</w:t>
      </w:r>
      <w:r w:rsidR="00C70AD7">
        <w:rPr>
          <w:rStyle w:val="normaltextrun"/>
          <w:rFonts w:asciiTheme="minorHAnsi" w:hAnsiTheme="minorHAnsi" w:cstheme="minorHAnsi"/>
        </w:rPr>
        <w:t>s</w:t>
      </w:r>
      <w:r>
        <w:rPr>
          <w:rStyle w:val="normaltextrun"/>
          <w:rFonts w:asciiTheme="minorHAnsi" w:hAnsiTheme="minorHAnsi" w:cstheme="minorHAnsi"/>
        </w:rPr>
        <w:t> :</w:t>
      </w:r>
    </w:p>
    <w:p w14:paraId="2127BDC9" w14:textId="77777777" w:rsidR="003D7203" w:rsidRDefault="003D7203" w:rsidP="003D7203">
      <w:pPr>
        <w:pStyle w:val="paragraph"/>
        <w:spacing w:before="0" w:beforeAutospacing="0" w:after="0" w:afterAutospacing="0"/>
        <w:ind w:left="720"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760A9CD2" w14:textId="0422E977" w:rsidR="003D7203" w:rsidRPr="003D7203" w:rsidRDefault="003D7203" w:rsidP="003D7203">
      <w:pPr>
        <w:pStyle w:val="paragraph"/>
        <w:spacing w:before="0" w:beforeAutospacing="0" w:after="0" w:afterAutospacing="0"/>
        <w:ind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  <w:r w:rsidRPr="003D7203">
        <w:rPr>
          <w:rStyle w:val="normaltextrun"/>
          <w:rFonts w:asciiTheme="minorHAnsi" w:hAnsiTheme="minorHAnsi" w:cstheme="minorHAnsi"/>
        </w:rPr>
        <w:t>Pour ou contre l’utilisation du cellulaire en classe</w:t>
      </w:r>
    </w:p>
    <w:p w14:paraId="102F0ADF" w14:textId="6ACC1598" w:rsidR="003D7203" w:rsidRPr="003D7203" w:rsidRDefault="00177F88" w:rsidP="003D7203">
      <w:pPr>
        <w:pStyle w:val="paragraph"/>
        <w:spacing w:before="0" w:beforeAutospacing="0" w:after="0" w:afterAutospacing="0"/>
        <w:ind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  <w:hyperlink r:id="rId6" w:history="1">
        <w:r w:rsidR="003D7203" w:rsidRPr="005339BD">
          <w:rPr>
            <w:rStyle w:val="Lienhypertexte"/>
            <w:rFonts w:asciiTheme="minorHAnsi" w:hAnsiTheme="minorHAnsi" w:cstheme="minorHAnsi"/>
          </w:rPr>
          <w:t>https://ici.radio-canada.ca/nouvelle/2004275/cellulaire-ecole-impact-effets-jeunes-reseaux-sociaux</w:t>
        </w:r>
      </w:hyperlink>
    </w:p>
    <w:p w14:paraId="77C0B3BF" w14:textId="0E2FDCC2" w:rsidR="003D7203" w:rsidRPr="003D7203" w:rsidRDefault="00177F88" w:rsidP="003D7203">
      <w:pPr>
        <w:pStyle w:val="paragraph"/>
        <w:spacing w:before="0" w:beforeAutospacing="0" w:after="0" w:afterAutospacing="0"/>
        <w:ind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  <w:hyperlink r:id="rId7" w:history="1">
        <w:r w:rsidR="003D7203" w:rsidRPr="005339BD">
          <w:rPr>
            <w:rStyle w:val="Lienhypertexte"/>
            <w:rFonts w:asciiTheme="minorHAnsi" w:hAnsiTheme="minorHAnsi" w:cstheme="minorHAnsi"/>
          </w:rPr>
          <w:t>https://www.ledevoir.com/opinion/editoriaux/794673/education-le-cellulaire-n-a-pas-sa-place-en-classe</w:t>
        </w:r>
      </w:hyperlink>
      <w:r w:rsidR="003D7203" w:rsidRPr="003D7203">
        <w:rPr>
          <w:rStyle w:val="normaltextrun"/>
          <w:rFonts w:asciiTheme="minorHAnsi" w:hAnsiTheme="minorHAnsi" w:cstheme="minorHAnsi"/>
        </w:rPr>
        <w:t xml:space="preserve"> </w:t>
      </w:r>
    </w:p>
    <w:p w14:paraId="36BCA311" w14:textId="77777777" w:rsidR="003D7203" w:rsidRPr="003D7203" w:rsidRDefault="003D7203" w:rsidP="003D7203">
      <w:pPr>
        <w:pStyle w:val="paragraph"/>
        <w:spacing w:before="0" w:beforeAutospacing="0" w:after="0" w:afterAutospacing="0"/>
        <w:ind w:left="720"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67ADA2B2" w14:textId="77777777" w:rsidR="00BF7757" w:rsidRDefault="00BF7757" w:rsidP="003D7203">
      <w:pPr>
        <w:pStyle w:val="paragraph"/>
        <w:spacing w:before="0" w:beforeAutospacing="0" w:after="0" w:afterAutospacing="0"/>
        <w:ind w:left="360" w:right="135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2F10BDC5" w14:textId="6E3E64EF" w:rsidR="00F96FD3" w:rsidRDefault="00292313" w:rsidP="00F96FD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Pour ou contre les </w:t>
      </w:r>
      <w:r w:rsidR="00D20010">
        <w:rPr>
          <w:rFonts w:cstheme="minorHAnsi"/>
          <w:sz w:val="24"/>
          <w:szCs w:val="24"/>
        </w:rPr>
        <w:t>toilettes non genrées</w:t>
      </w:r>
    </w:p>
    <w:p w14:paraId="72647488" w14:textId="1845C2F3" w:rsidR="00D20010" w:rsidRDefault="00177F88" w:rsidP="00F96FD3">
      <w:pPr>
        <w:jc w:val="both"/>
        <w:rPr>
          <w:rFonts w:cstheme="minorHAnsi"/>
          <w:sz w:val="24"/>
          <w:szCs w:val="24"/>
        </w:rPr>
      </w:pPr>
      <w:hyperlink r:id="rId8" w:history="1">
        <w:r w:rsidR="005355A1" w:rsidRPr="005339BD">
          <w:rPr>
            <w:rStyle w:val="Lienhypertexte"/>
            <w:rFonts w:cstheme="minorHAnsi"/>
            <w:sz w:val="24"/>
            <w:szCs w:val="24"/>
          </w:rPr>
          <w:t>https://www.journaldemontreal.com/2023/06/01/non-aux-toilettes-mixtes</w:t>
        </w:r>
      </w:hyperlink>
    </w:p>
    <w:p w14:paraId="627F6BE6" w14:textId="31161E96" w:rsidR="005355A1" w:rsidRDefault="00177F88" w:rsidP="00F96FD3">
      <w:pPr>
        <w:jc w:val="both"/>
        <w:rPr>
          <w:rFonts w:cstheme="minorHAnsi"/>
          <w:sz w:val="24"/>
          <w:szCs w:val="24"/>
        </w:rPr>
      </w:pPr>
      <w:hyperlink r:id="rId9" w:anchor=":~:text=Les%20toilettes%20mixtes%20permettent%20aussi,mixtes%20incluent%20tout%20le%20monde" w:history="1">
        <w:r w:rsidR="005355A1" w:rsidRPr="005339BD">
          <w:rPr>
            <w:rStyle w:val="Lienhypertexte"/>
            <w:rFonts w:cstheme="minorHAnsi"/>
            <w:sz w:val="24"/>
            <w:szCs w:val="24"/>
          </w:rPr>
          <w:t>https://lesasdelinfo.com/articles/2096/pour-ou-contre-les-toilettes-mixtes#:~:text=Les%20toilettes%20mixtes%20permettent%20aussi,mixtes%20incluent%20tout%20le%20monde</w:t>
        </w:r>
      </w:hyperlink>
      <w:r w:rsidR="005355A1" w:rsidRPr="005355A1">
        <w:rPr>
          <w:rFonts w:cstheme="minorHAnsi"/>
          <w:sz w:val="24"/>
          <w:szCs w:val="24"/>
        </w:rPr>
        <w:t>.</w:t>
      </w:r>
      <w:r w:rsidR="005355A1">
        <w:rPr>
          <w:rFonts w:cstheme="minorHAnsi"/>
          <w:sz w:val="24"/>
          <w:szCs w:val="24"/>
        </w:rPr>
        <w:t xml:space="preserve"> </w:t>
      </w:r>
    </w:p>
    <w:p w14:paraId="2DE9DEDD" w14:textId="77777777" w:rsidR="00C70AD7" w:rsidRDefault="00C70AD7" w:rsidP="00F96FD3">
      <w:pPr>
        <w:jc w:val="both"/>
        <w:rPr>
          <w:rFonts w:cstheme="minorHAnsi"/>
          <w:sz w:val="24"/>
          <w:szCs w:val="24"/>
        </w:rPr>
      </w:pPr>
    </w:p>
    <w:p w14:paraId="2073F8D7" w14:textId="2D58FC39" w:rsidR="00C70AD7" w:rsidRDefault="00ED28AB" w:rsidP="00F96FD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Pour ou contre l’uniforme à l’école</w:t>
      </w:r>
    </w:p>
    <w:p w14:paraId="6AAF66A5" w14:textId="5CA2E64D" w:rsidR="003742C0" w:rsidRDefault="00177F88" w:rsidP="00F96FD3">
      <w:pPr>
        <w:jc w:val="both"/>
        <w:rPr>
          <w:rFonts w:cstheme="minorHAnsi"/>
          <w:sz w:val="24"/>
          <w:szCs w:val="24"/>
        </w:rPr>
      </w:pPr>
      <w:hyperlink r:id="rId10" w:anchor=":~:text=Le%20contre%2Dargument%20classique%20est,moyens%20de%20poss%C3%A9der%20ces%20marques" w:history="1">
        <w:r w:rsidR="00DD14FF" w:rsidRPr="005339BD">
          <w:rPr>
            <w:rStyle w:val="Lienhypertexte"/>
            <w:rFonts w:cstheme="minorHAnsi"/>
            <w:sz w:val="24"/>
            <w:szCs w:val="24"/>
          </w:rPr>
          <w:t>https://www.techno-science.net/glossaire-definition/Uniforme-scolaire-page-2.html#:~:text=Le%20contre%2Dargument%20classique%20est,moyens%20de%20poss%C3%A9der%20ces%20marques</w:t>
        </w:r>
      </w:hyperlink>
      <w:r w:rsidR="003742C0" w:rsidRPr="003742C0">
        <w:rPr>
          <w:rFonts w:cstheme="minorHAnsi"/>
          <w:sz w:val="24"/>
          <w:szCs w:val="24"/>
        </w:rPr>
        <w:t>.</w:t>
      </w:r>
    </w:p>
    <w:p w14:paraId="6A8C92E1" w14:textId="4AA1F02E" w:rsidR="00DD14FF" w:rsidRDefault="00177F88" w:rsidP="00F96FD3">
      <w:pPr>
        <w:jc w:val="both"/>
        <w:rPr>
          <w:rFonts w:cstheme="minorHAnsi"/>
          <w:sz w:val="24"/>
          <w:szCs w:val="24"/>
        </w:rPr>
      </w:pPr>
      <w:hyperlink r:id="rId11" w:anchor=":~:text=En%20assurant%20une%20v%C3%A9ritable%20unit%C3%A9,identitaire%20reposant%20sur%20l'unicit%C3%A9" w:history="1">
        <w:r w:rsidR="00DD14FF" w:rsidRPr="005339BD">
          <w:rPr>
            <w:rStyle w:val="Lienhypertexte"/>
            <w:rFonts w:cstheme="minorHAnsi"/>
            <w:sz w:val="24"/>
            <w:szCs w:val="24"/>
          </w:rPr>
          <w:t>https://www.acanthe-uniforme.com/atout-uniforme-scolaire#:~:text=En%20assurant%20une%20v%C3%A9ritable%20unit%C3%A9,identitaire%20reposant%20sur%20l'unicit%C3%A9</w:t>
        </w:r>
      </w:hyperlink>
      <w:r w:rsidR="00DD14FF" w:rsidRPr="00DD14FF">
        <w:rPr>
          <w:rFonts w:cstheme="minorHAnsi"/>
          <w:sz w:val="24"/>
          <w:szCs w:val="24"/>
        </w:rPr>
        <w:t>.</w:t>
      </w:r>
      <w:r w:rsidR="00DD14FF">
        <w:rPr>
          <w:rFonts w:cstheme="minorHAnsi"/>
          <w:sz w:val="24"/>
          <w:szCs w:val="24"/>
        </w:rPr>
        <w:t xml:space="preserve"> </w:t>
      </w:r>
    </w:p>
    <w:p w14:paraId="030F1104" w14:textId="77777777" w:rsidR="007C4A4C" w:rsidRDefault="007C4A4C" w:rsidP="00F96FD3">
      <w:pPr>
        <w:jc w:val="both"/>
        <w:rPr>
          <w:rFonts w:cstheme="minorHAnsi"/>
          <w:sz w:val="24"/>
          <w:szCs w:val="24"/>
        </w:rPr>
      </w:pPr>
    </w:p>
    <w:p w14:paraId="1EB12580" w14:textId="55BE63B6" w:rsidR="007C4A4C" w:rsidRDefault="007C4A4C" w:rsidP="00F96FD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Pour ou contre les devoirs à la maison</w:t>
      </w:r>
    </w:p>
    <w:p w14:paraId="2DB7B23E" w14:textId="098951F6" w:rsidR="007C4A4C" w:rsidRDefault="00177F88" w:rsidP="00F96FD3">
      <w:pPr>
        <w:jc w:val="both"/>
        <w:rPr>
          <w:rFonts w:cstheme="minorHAnsi"/>
          <w:sz w:val="24"/>
          <w:szCs w:val="24"/>
        </w:rPr>
      </w:pPr>
      <w:hyperlink r:id="rId12" w:anchor=":~:text=N%C3%A9anmoins%2C%20malgr%C3%A9%20ces%20conflits%2C%20les,parler%20de%20ses%20nouvelles%20connaissances" w:history="1">
        <w:r w:rsidR="004D0C13" w:rsidRPr="005339BD">
          <w:rPr>
            <w:rStyle w:val="Lienhypertexte"/>
            <w:rFonts w:cstheme="minorHAnsi"/>
            <w:sz w:val="24"/>
            <w:szCs w:val="24"/>
          </w:rPr>
          <w:t>https://www.magicmaman.com/,des-la-rentree-bien-faire-ses-devoirs,3497,1230147.asp#:~:text=N%C3%A9anmoins%2C%20malgr%C3%A9%20ces%20conflits%2C%20les,parler%20de%20ses%20nouvelles%20connaissances</w:t>
        </w:r>
      </w:hyperlink>
      <w:r w:rsidR="004D0C13" w:rsidRPr="004D0C13">
        <w:rPr>
          <w:rFonts w:cstheme="minorHAnsi"/>
          <w:sz w:val="24"/>
          <w:szCs w:val="24"/>
        </w:rPr>
        <w:t>.</w:t>
      </w:r>
      <w:r w:rsidR="004D0C13">
        <w:rPr>
          <w:rFonts w:cstheme="minorHAnsi"/>
          <w:sz w:val="24"/>
          <w:szCs w:val="24"/>
        </w:rPr>
        <w:t xml:space="preserve"> </w:t>
      </w:r>
    </w:p>
    <w:p w14:paraId="2B6E1C78" w14:textId="77FD2EF9" w:rsidR="00CA4848" w:rsidRPr="003D7203" w:rsidRDefault="00177F88" w:rsidP="00F96FD3">
      <w:pPr>
        <w:jc w:val="both"/>
        <w:rPr>
          <w:rFonts w:cstheme="minorHAnsi"/>
          <w:sz w:val="24"/>
          <w:szCs w:val="24"/>
        </w:rPr>
      </w:pPr>
      <w:hyperlink r:id="rId13" w:anchor=":~:text=Les%20avantages%20des%20devoirs%20%C3%A0%20la%20maison&amp;text=Les%20devoirs%20sont%20un%20excellent,responsabilit%C3%A9%20en%20mati%C3%A8re%20d'apprentissage" w:history="1">
        <w:r w:rsidR="00CA4848" w:rsidRPr="005339BD">
          <w:rPr>
            <w:rStyle w:val="Lienhypertexte"/>
            <w:rFonts w:cstheme="minorHAnsi"/>
            <w:sz w:val="24"/>
            <w:szCs w:val="24"/>
          </w:rPr>
          <w:t>https://blog.plume-app.co/tendances-et-education/faut-il-donner-des-devoirs-a-la-maison/#:~:text=Les%20avantages%20des%20devoirs%20%C3%A0%20la%20maison&amp;text=Les%20devoirs%20sont%20un%20excellent,responsabilit%C3%A9%20en%20mati%C3%A8re%20d'apprentissage</w:t>
        </w:r>
      </w:hyperlink>
      <w:r w:rsidR="00CA4848" w:rsidRPr="00CA4848">
        <w:rPr>
          <w:rFonts w:cstheme="minorHAnsi"/>
          <w:sz w:val="24"/>
          <w:szCs w:val="24"/>
        </w:rPr>
        <w:t>.</w:t>
      </w:r>
      <w:r w:rsidR="00CA4848">
        <w:rPr>
          <w:rFonts w:cstheme="minorHAnsi"/>
          <w:sz w:val="24"/>
          <w:szCs w:val="24"/>
        </w:rPr>
        <w:t xml:space="preserve"> </w:t>
      </w:r>
    </w:p>
    <w:sectPr w:rsidR="00CA4848" w:rsidRPr="003D720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E5F67"/>
    <w:multiLevelType w:val="hybridMultilevel"/>
    <w:tmpl w:val="7AE89F8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581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FD3"/>
    <w:rsid w:val="0006688A"/>
    <w:rsid w:val="000C1404"/>
    <w:rsid w:val="000F7BA0"/>
    <w:rsid w:val="00177F88"/>
    <w:rsid w:val="00292313"/>
    <w:rsid w:val="002B7517"/>
    <w:rsid w:val="003742C0"/>
    <w:rsid w:val="00386349"/>
    <w:rsid w:val="003D7203"/>
    <w:rsid w:val="00424EB3"/>
    <w:rsid w:val="004D0C13"/>
    <w:rsid w:val="005355A1"/>
    <w:rsid w:val="00604380"/>
    <w:rsid w:val="006F4462"/>
    <w:rsid w:val="007C4A4C"/>
    <w:rsid w:val="00950A9E"/>
    <w:rsid w:val="009F4C74"/>
    <w:rsid w:val="00B25532"/>
    <w:rsid w:val="00BF7757"/>
    <w:rsid w:val="00C64489"/>
    <w:rsid w:val="00C70AD7"/>
    <w:rsid w:val="00C81364"/>
    <w:rsid w:val="00CA4848"/>
    <w:rsid w:val="00D20010"/>
    <w:rsid w:val="00DD14FF"/>
    <w:rsid w:val="00E03BE6"/>
    <w:rsid w:val="00E961A5"/>
    <w:rsid w:val="00ED28AB"/>
    <w:rsid w:val="00F9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202C1"/>
  <w15:chartTrackingRefBased/>
  <w15:docId w15:val="{7857DB35-89E3-4F62-8A97-3B62D967D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96FD3"/>
    <w:pPr>
      <w:ind w:left="720"/>
      <w:contextualSpacing/>
    </w:pPr>
  </w:style>
  <w:style w:type="paragraph" w:customStyle="1" w:styleId="paragraph">
    <w:name w:val="paragraph"/>
    <w:basedOn w:val="Normal"/>
    <w:rsid w:val="003D7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customStyle="1" w:styleId="normaltextrun">
    <w:name w:val="normaltextrun"/>
    <w:basedOn w:val="Policepardfaut"/>
    <w:rsid w:val="003D7203"/>
  </w:style>
  <w:style w:type="character" w:styleId="Lienhypertexte">
    <w:name w:val="Hyperlink"/>
    <w:basedOn w:val="Policepardfaut"/>
    <w:uiPriority w:val="99"/>
    <w:unhideWhenUsed/>
    <w:rsid w:val="003D720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D720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F77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urnaldemontreal.com/2023/06/01/non-aux-toilettes-mixtes" TargetMode="External"/><Relationship Id="rId13" Type="http://schemas.openxmlformats.org/officeDocument/2006/relationships/hyperlink" Target="https://blog.plume-app.co/tendances-et-education/faut-il-donner-des-devoirs-a-la-maiso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edevoir.com/opinion/editoriaux/794673/education-le-cellulaire-n-a-pas-sa-place-en-classe" TargetMode="External"/><Relationship Id="rId12" Type="http://schemas.openxmlformats.org/officeDocument/2006/relationships/hyperlink" Target="https://www.magicmaman.com/,des-la-rentree-bien-faire-ses-devoirs,3497,1230147.a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ci.radio-canada.ca/nouvelle/2004275/cellulaire-ecole-impact-effets-jeunes-reseaux-sociaux" TargetMode="External"/><Relationship Id="rId11" Type="http://schemas.openxmlformats.org/officeDocument/2006/relationships/hyperlink" Target="https://www.acanthe-uniforme.com/atout-uniforme-scolair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techno-science.net/glossaire-definition/Uniforme-scolaire-page-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sasdelinfo.com/articles/2096/pour-ou-contre-les-toilettes-mixt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590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College Merici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Defoy</dc:creator>
  <cp:keywords/>
  <dc:description/>
  <cp:lastModifiedBy>France</cp:lastModifiedBy>
  <cp:revision>25</cp:revision>
  <dcterms:created xsi:type="dcterms:W3CDTF">2023-10-20T10:44:00Z</dcterms:created>
  <dcterms:modified xsi:type="dcterms:W3CDTF">2023-10-28T15:56:00Z</dcterms:modified>
</cp:coreProperties>
</file>